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7B7E" w14:textId="77777777" w:rsidR="00D1354D" w:rsidRDefault="00000000">
      <w:pPr>
        <w:spacing w:after="17" w:line="259" w:lineRule="auto"/>
        <w:ind w:left="0" w:right="333" w:firstLine="0"/>
        <w:jc w:val="center"/>
      </w:pPr>
      <w:r>
        <w:rPr>
          <w:rFonts w:ascii="Calibri" w:eastAsia="Calibri" w:hAnsi="Calibri" w:cs="Calibri"/>
          <w:b/>
          <w:i/>
          <w:sz w:val="48"/>
        </w:rPr>
        <w:t xml:space="preserve">The Unexpected Journey </w:t>
      </w:r>
      <w:r>
        <w:t xml:space="preserve"> </w:t>
      </w:r>
      <w:r>
        <w:rPr>
          <w:sz w:val="37"/>
          <w:vertAlign w:val="subscript"/>
        </w:rPr>
        <w:t xml:space="preserve"> </w:t>
      </w:r>
    </w:p>
    <w:p w14:paraId="30FC6405" w14:textId="292B46A3" w:rsidR="00D1354D" w:rsidRDefault="00000000">
      <w:pPr>
        <w:spacing w:after="0" w:line="259" w:lineRule="auto"/>
        <w:ind w:left="0" w:right="337" w:firstLine="0"/>
        <w:jc w:val="center"/>
      </w:pPr>
      <w:r>
        <w:rPr>
          <w:rFonts w:ascii="Calibri" w:eastAsia="Calibri" w:hAnsi="Calibri" w:cs="Calibri"/>
          <w:i/>
          <w:sz w:val="40"/>
        </w:rPr>
        <w:t>A</w:t>
      </w:r>
      <w:r w:rsidR="00170D1D">
        <w:rPr>
          <w:rFonts w:ascii="Calibri" w:eastAsia="Calibri" w:hAnsi="Calibri" w:cs="Calibri"/>
          <w:i/>
          <w:sz w:val="40"/>
        </w:rPr>
        <w:t>fter</w:t>
      </w:r>
      <w:r>
        <w:rPr>
          <w:rFonts w:ascii="Calibri" w:eastAsia="Calibri" w:hAnsi="Calibri" w:cs="Calibri"/>
          <w:i/>
          <w:sz w:val="40"/>
        </w:rPr>
        <w:t xml:space="preserve"> the Loss of a loved one: Important Checklist  </w:t>
      </w:r>
    </w:p>
    <w:p w14:paraId="5D95E616" w14:textId="77777777" w:rsidR="00D1354D" w:rsidRDefault="00000000">
      <w:pPr>
        <w:spacing w:after="0" w:line="259" w:lineRule="auto"/>
        <w:ind w:left="0" w:right="216" w:firstLine="0"/>
        <w:jc w:val="center"/>
      </w:pPr>
      <w:r>
        <w:t xml:space="preserve">  </w:t>
      </w:r>
    </w:p>
    <w:p w14:paraId="5AA8C4C4" w14:textId="3E762E2D" w:rsidR="00D1354D" w:rsidRDefault="00000000">
      <w:pPr>
        <w:spacing w:after="443" w:line="239" w:lineRule="auto"/>
        <w:ind w:left="30" w:right="32" w:firstLine="0"/>
      </w:pPr>
      <w:r>
        <w:rPr>
          <w:rFonts w:ascii="Calibri" w:eastAsia="Calibri" w:hAnsi="Calibri" w:cs="Calibri"/>
        </w:rPr>
        <w:t>When you lose your person, someone you deeply love, life can suddenly feel overwhelming. Many people experience shock, numbness, brain fog, and a feeling of being on autopilot. Simple decisions can feel incredibly hard. Please know you don’t have to navigate this alone. Ask for help from friends, family, or trusted professionals, and take it one day at a</w:t>
      </w:r>
      <w:r w:rsidR="00170D1D">
        <w:rPr>
          <w:rFonts w:ascii="Calibri" w:eastAsia="Calibri" w:hAnsi="Calibri" w:cs="Calibri"/>
        </w:rPr>
        <w:t xml:space="preserve"> time. </w:t>
      </w:r>
      <w:r>
        <w:t xml:space="preserve"> </w:t>
      </w:r>
    </w:p>
    <w:p w14:paraId="179166D3" w14:textId="77777777" w:rsidR="00D1354D" w:rsidRDefault="00000000">
      <w:pPr>
        <w:pStyle w:val="Heading1"/>
        <w:ind w:left="-5"/>
      </w:pPr>
      <w:r>
        <w:t xml:space="preserve">Immediate Steps   </w:t>
      </w:r>
    </w:p>
    <w:p w14:paraId="40227B67" w14:textId="77777777" w:rsidR="00D1354D" w:rsidRDefault="00000000">
      <w:pPr>
        <w:spacing w:after="0" w:line="259" w:lineRule="auto"/>
        <w:ind w:left="15" w:firstLine="0"/>
      </w:pPr>
      <w:r>
        <w:t xml:space="preserve"> </w:t>
      </w:r>
    </w:p>
    <w:p w14:paraId="05E4F497" w14:textId="77777777" w:rsidR="00D1354D" w:rsidRDefault="00000000">
      <w:pPr>
        <w:ind w:left="-5"/>
      </w:pPr>
      <w:r>
        <w:t xml:space="preserve">□ Notify close family and friends   </w:t>
      </w:r>
    </w:p>
    <w:p w14:paraId="3B87F3FC" w14:textId="77777777" w:rsidR="00D1354D" w:rsidRDefault="00000000">
      <w:pPr>
        <w:ind w:left="-5"/>
      </w:pPr>
      <w:r>
        <w:t xml:space="preserve">□ Contact a funeral home   </w:t>
      </w:r>
    </w:p>
    <w:p w14:paraId="69A7EE0D" w14:textId="77777777" w:rsidR="00D1354D" w:rsidRDefault="00000000">
      <w:pPr>
        <w:ind w:left="-5"/>
      </w:pPr>
      <w:r>
        <w:t xml:space="preserve">□ Arrange funeral, memorial, or celebration of life   </w:t>
      </w:r>
    </w:p>
    <w:p w14:paraId="6A644AF4" w14:textId="77777777" w:rsidR="00D1354D" w:rsidRDefault="00000000">
      <w:pPr>
        <w:ind w:left="-5"/>
      </w:pPr>
      <w:r>
        <w:t xml:space="preserve">□ Obtain multiple copies of the death certificate (10–15 copies recommended)   </w:t>
      </w:r>
    </w:p>
    <w:p w14:paraId="249C5180" w14:textId="77777777" w:rsidR="00D1354D" w:rsidRDefault="00000000">
      <w:pPr>
        <w:ind w:left="-5"/>
      </w:pPr>
      <w:r>
        <w:t xml:space="preserve">□ Locate important documents (ID, Social Security number, insurance policies)   </w:t>
      </w:r>
    </w:p>
    <w:p w14:paraId="1BEF73B1" w14:textId="77777777" w:rsidR="00D1354D" w:rsidRDefault="00000000">
      <w:pPr>
        <w:spacing w:after="392"/>
        <w:ind w:left="-5"/>
      </w:pPr>
      <w:r>
        <w:t xml:space="preserve">□ Contact a lawyer if the death was accidental or unexpected   </w:t>
      </w:r>
    </w:p>
    <w:p w14:paraId="4C361F1F" w14:textId="77777777" w:rsidR="00D1354D" w:rsidRDefault="00000000">
      <w:pPr>
        <w:spacing w:after="444" w:line="259" w:lineRule="auto"/>
        <w:ind w:left="0" w:firstLine="0"/>
        <w:jc w:val="right"/>
      </w:pPr>
      <w:r>
        <w:rPr>
          <w:noProof/>
        </w:rPr>
        <w:drawing>
          <wp:inline distT="0" distB="0" distL="0" distR="0" wp14:anchorId="6D451B8A" wp14:editId="0F3E636A">
            <wp:extent cx="5958841" cy="15240"/>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6"/>
                    <a:stretch>
                      <a:fillRect/>
                    </a:stretch>
                  </pic:blipFill>
                  <pic:spPr>
                    <a:xfrm>
                      <a:off x="0" y="0"/>
                      <a:ext cx="5958841" cy="15240"/>
                    </a:xfrm>
                    <a:prstGeom prst="rect">
                      <a:avLst/>
                    </a:prstGeom>
                  </pic:spPr>
                </pic:pic>
              </a:graphicData>
            </a:graphic>
          </wp:inline>
        </w:drawing>
      </w:r>
      <w:r>
        <w:t xml:space="preserve">   </w:t>
      </w:r>
    </w:p>
    <w:p w14:paraId="5354CF96" w14:textId="77777777" w:rsidR="00D1354D" w:rsidRDefault="00000000">
      <w:pPr>
        <w:pStyle w:val="Heading1"/>
        <w:ind w:left="-5"/>
      </w:pPr>
      <w:r>
        <w:t xml:space="preserve">Legal &amp; Government Matters  </w:t>
      </w:r>
    </w:p>
    <w:p w14:paraId="77AC99D6" w14:textId="77777777" w:rsidR="00D1354D" w:rsidRDefault="00000000">
      <w:pPr>
        <w:spacing w:after="2" w:line="259" w:lineRule="auto"/>
        <w:ind w:left="15" w:firstLine="0"/>
      </w:pPr>
      <w:r>
        <w:t xml:space="preserve"> </w:t>
      </w:r>
    </w:p>
    <w:p w14:paraId="3396999C" w14:textId="77777777" w:rsidR="00D1354D" w:rsidRDefault="00000000">
      <w:pPr>
        <w:ind w:left="-5"/>
      </w:pPr>
      <w:r>
        <w:t xml:space="preserve">□ Notify Social Security Administration (if applicable)   </w:t>
      </w:r>
    </w:p>
    <w:p w14:paraId="338FBAAF" w14:textId="77777777" w:rsidR="00D1354D" w:rsidRDefault="00000000">
      <w:pPr>
        <w:ind w:left="-5"/>
      </w:pPr>
      <w:r>
        <w:t xml:space="preserve">□ Review any will, trust, or estate documents   </w:t>
      </w:r>
    </w:p>
    <w:p w14:paraId="2BF98A37" w14:textId="77777777" w:rsidR="00D1354D" w:rsidRDefault="00000000">
      <w:pPr>
        <w:ind w:left="-5"/>
      </w:pPr>
      <w:r>
        <w:t xml:space="preserve">□ Contact an estate attorney if needed   </w:t>
      </w:r>
    </w:p>
    <w:p w14:paraId="1F383421" w14:textId="77777777" w:rsidR="00D1354D" w:rsidRDefault="00000000">
      <w:pPr>
        <w:ind w:left="-5"/>
      </w:pPr>
      <w:r>
        <w:t xml:space="preserve">□ Check for veteran’s benefits if the person served in the military   </w:t>
      </w:r>
    </w:p>
    <w:p w14:paraId="4A3488CA" w14:textId="77777777" w:rsidR="00D1354D" w:rsidRDefault="00000000">
      <w:pPr>
        <w:spacing w:after="397"/>
        <w:ind w:left="-5"/>
      </w:pPr>
      <w:r>
        <w:t xml:space="preserve">□ Begin probate or estate process if required   </w:t>
      </w:r>
    </w:p>
    <w:p w14:paraId="5C708D11" w14:textId="77777777" w:rsidR="00D1354D" w:rsidRDefault="00000000">
      <w:pPr>
        <w:tabs>
          <w:tab w:val="right" w:pos="9750"/>
        </w:tabs>
        <w:spacing w:after="455" w:line="259" w:lineRule="auto"/>
        <w:ind w:left="0" w:firstLine="0"/>
      </w:pPr>
      <w:r>
        <w:rPr>
          <w:noProof/>
        </w:rPr>
        <w:drawing>
          <wp:inline distT="0" distB="0" distL="0" distR="0" wp14:anchorId="67788ABC" wp14:editId="166F351A">
            <wp:extent cx="5793318" cy="17780"/>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7"/>
                    <a:stretch>
                      <a:fillRect/>
                    </a:stretch>
                  </pic:blipFill>
                  <pic:spPr>
                    <a:xfrm>
                      <a:off x="0" y="0"/>
                      <a:ext cx="5793318" cy="17780"/>
                    </a:xfrm>
                    <a:prstGeom prst="rect">
                      <a:avLst/>
                    </a:prstGeom>
                  </pic:spPr>
                </pic:pic>
              </a:graphicData>
            </a:graphic>
          </wp:inline>
        </w:drawing>
      </w:r>
      <w:r>
        <w:tab/>
        <w:t xml:space="preserve">   </w:t>
      </w:r>
    </w:p>
    <w:p w14:paraId="64E09D4A" w14:textId="77777777" w:rsidR="00D1354D" w:rsidRDefault="00000000">
      <w:pPr>
        <w:pStyle w:val="Heading1"/>
        <w:ind w:left="-5"/>
      </w:pPr>
      <w:r>
        <w:t xml:space="preserve">Financial Accounts &amp; Insurance </w:t>
      </w:r>
    </w:p>
    <w:p w14:paraId="17FF111A" w14:textId="77777777" w:rsidR="00D1354D" w:rsidRDefault="00000000">
      <w:pPr>
        <w:spacing w:after="2" w:line="259" w:lineRule="auto"/>
        <w:ind w:left="15" w:firstLine="0"/>
      </w:pPr>
      <w:r>
        <w:t xml:space="preserve"> </w:t>
      </w:r>
    </w:p>
    <w:p w14:paraId="2F3FD788" w14:textId="77777777" w:rsidR="00D1354D" w:rsidRDefault="00000000">
      <w:pPr>
        <w:ind w:left="-5"/>
      </w:pPr>
      <w:r>
        <w:t xml:space="preserve">□ Notify banks and financial institutions   </w:t>
      </w:r>
    </w:p>
    <w:p w14:paraId="3F3C4204" w14:textId="77777777" w:rsidR="00D1354D" w:rsidRDefault="00000000">
      <w:pPr>
        <w:ind w:left="-5"/>
      </w:pPr>
      <w:r>
        <w:t xml:space="preserve">□ Contact life insurance companies to file claims   </w:t>
      </w:r>
    </w:p>
    <w:p w14:paraId="05BD637B" w14:textId="77777777" w:rsidR="00D1354D" w:rsidRDefault="00000000">
      <w:pPr>
        <w:ind w:left="-5"/>
      </w:pPr>
      <w:r>
        <w:t xml:space="preserve">□ Notify credit card companies and lenders   </w:t>
      </w:r>
    </w:p>
    <w:p w14:paraId="4D9E18DC" w14:textId="77777777" w:rsidR="00D1354D" w:rsidRDefault="00000000">
      <w:pPr>
        <w:ind w:left="-5"/>
      </w:pPr>
      <w:r>
        <w:t xml:space="preserve">□ Review any retirement accounts or pensions   </w:t>
      </w:r>
    </w:p>
    <w:p w14:paraId="452C8C15" w14:textId="77777777" w:rsidR="00D1354D" w:rsidRDefault="00000000">
      <w:pPr>
        <w:ind w:left="-5"/>
      </w:pPr>
      <w:r>
        <w:t xml:space="preserve">□ Review investment or brokerage accounts   </w:t>
      </w:r>
    </w:p>
    <w:p w14:paraId="5906EB80" w14:textId="77777777" w:rsidR="00D1354D" w:rsidRDefault="00000000">
      <w:pPr>
        <w:ind w:left="-5"/>
      </w:pPr>
      <w:r>
        <w:t xml:space="preserve">□ Stop automatic payments that were in the loved one’s name   </w:t>
      </w:r>
    </w:p>
    <w:p w14:paraId="79858096" w14:textId="77777777" w:rsidR="00D1354D" w:rsidRDefault="00000000">
      <w:pPr>
        <w:spacing w:after="19" w:line="259" w:lineRule="auto"/>
        <w:ind w:left="0" w:firstLine="0"/>
      </w:pPr>
      <w:r>
        <w:rPr>
          <w:rFonts w:ascii="Aptos" w:eastAsia="Aptos" w:hAnsi="Aptos" w:cs="Aptos"/>
        </w:rPr>
        <w:lastRenderedPageBreak/>
        <w:t xml:space="preserve">Theunexpectedjourney.com  </w:t>
      </w:r>
      <w:r>
        <w:t xml:space="preserve">  </w:t>
      </w:r>
    </w:p>
    <w:p w14:paraId="11A2FAB3" w14:textId="77777777" w:rsidR="00D1354D" w:rsidRDefault="00000000">
      <w:pPr>
        <w:spacing w:after="0" w:line="259" w:lineRule="auto"/>
        <w:ind w:left="30" w:firstLine="0"/>
      </w:pPr>
      <w:r>
        <w:rPr>
          <w:rFonts w:ascii="Aptos" w:eastAsia="Aptos" w:hAnsi="Aptos" w:cs="Aptos"/>
        </w:rPr>
        <w:t xml:space="preserve"> </w:t>
      </w:r>
      <w:r>
        <w:t xml:space="preserve">  </w:t>
      </w:r>
    </w:p>
    <w:p w14:paraId="34785069" w14:textId="77777777" w:rsidR="00D1354D" w:rsidRDefault="00000000">
      <w:pPr>
        <w:spacing w:line="256" w:lineRule="auto"/>
        <w:ind w:left="-5"/>
      </w:pPr>
      <w:r>
        <w:rPr>
          <w:b/>
        </w:rPr>
        <w:t xml:space="preserve">Helpful note:   </w:t>
      </w:r>
    </w:p>
    <w:p w14:paraId="06B1AC82" w14:textId="77777777" w:rsidR="00D1354D" w:rsidRDefault="00000000">
      <w:pPr>
        <w:spacing w:after="392"/>
        <w:ind w:left="-5"/>
      </w:pPr>
      <w:r>
        <w:t xml:space="preserve">You may not be responsible for certain debts if they were only in the deceased person’s name. Always ask questions before paying.   </w:t>
      </w:r>
    </w:p>
    <w:p w14:paraId="69339AF7" w14:textId="77777777" w:rsidR="00D1354D" w:rsidRDefault="00000000">
      <w:pPr>
        <w:spacing w:after="444" w:line="259" w:lineRule="auto"/>
        <w:ind w:left="0" w:firstLine="0"/>
        <w:jc w:val="right"/>
      </w:pPr>
      <w:r>
        <w:rPr>
          <w:rFonts w:ascii="Calibri" w:eastAsia="Calibri" w:hAnsi="Calibri" w:cs="Calibri"/>
          <w:noProof/>
          <w:sz w:val="22"/>
        </w:rPr>
        <mc:AlternateContent>
          <mc:Choice Requires="wpg">
            <w:drawing>
              <wp:inline distT="0" distB="0" distL="0" distR="0" wp14:anchorId="4354E203" wp14:editId="2A6F7671">
                <wp:extent cx="5958841" cy="15240"/>
                <wp:effectExtent l="0" t="0" r="0" b="0"/>
                <wp:docPr id="1541" name="Group 1541"/>
                <wp:cNvGraphicFramePr/>
                <a:graphic xmlns:a="http://schemas.openxmlformats.org/drawingml/2006/main">
                  <a:graphicData uri="http://schemas.microsoft.com/office/word/2010/wordprocessingGroup">
                    <wpg:wgp>
                      <wpg:cNvGrpSpPr/>
                      <wpg:grpSpPr>
                        <a:xfrm>
                          <a:off x="0" y="0"/>
                          <a:ext cx="5958841" cy="15240"/>
                          <a:chOff x="0" y="0"/>
                          <a:chExt cx="5958841" cy="15240"/>
                        </a:xfrm>
                      </wpg:grpSpPr>
                      <pic:pic xmlns:pic="http://schemas.openxmlformats.org/drawingml/2006/picture">
                        <pic:nvPicPr>
                          <pic:cNvPr id="159" name="Picture 159"/>
                          <pic:cNvPicPr/>
                        </pic:nvPicPr>
                        <pic:blipFill>
                          <a:blip r:embed="rId8"/>
                          <a:stretch>
                            <a:fillRect/>
                          </a:stretch>
                        </pic:blipFill>
                        <pic:spPr>
                          <a:xfrm>
                            <a:off x="0" y="0"/>
                            <a:ext cx="5958841" cy="15240"/>
                          </a:xfrm>
                          <a:prstGeom prst="rect">
                            <a:avLst/>
                          </a:prstGeom>
                        </pic:spPr>
                      </pic:pic>
                      <pic:pic xmlns:pic="http://schemas.openxmlformats.org/drawingml/2006/picture">
                        <pic:nvPicPr>
                          <pic:cNvPr id="161" name="Picture 161"/>
                          <pic:cNvPicPr/>
                        </pic:nvPicPr>
                        <pic:blipFill>
                          <a:blip r:embed="rId8"/>
                          <a:stretch>
                            <a:fillRect/>
                          </a:stretch>
                        </pic:blipFill>
                        <pic:spPr>
                          <a:xfrm>
                            <a:off x="0" y="0"/>
                            <a:ext cx="5958841" cy="15240"/>
                          </a:xfrm>
                          <a:prstGeom prst="rect">
                            <a:avLst/>
                          </a:prstGeom>
                        </pic:spPr>
                      </pic:pic>
                    </wpg:wgp>
                  </a:graphicData>
                </a:graphic>
              </wp:inline>
            </w:drawing>
          </mc:Choice>
          <mc:Fallback xmlns:a="http://schemas.openxmlformats.org/drawingml/2006/main">
            <w:pict>
              <v:group id="Group 1541" style="width:469.2pt;height:1.2pt;mso-position-horizontal-relative:char;mso-position-vertical-relative:line" coordsize="59588,152">
                <v:shape id="Picture 159" style="position:absolute;width:59588;height:152;left:0;top:0;" filled="f">
                  <v:imagedata r:id="rId9"/>
                </v:shape>
                <v:shape id="Picture 161" style="position:absolute;width:59588;height:152;left:0;top:0;" filled="f">
                  <v:imagedata r:id="rId9"/>
                </v:shape>
              </v:group>
            </w:pict>
          </mc:Fallback>
        </mc:AlternateContent>
      </w:r>
      <w:r>
        <w:t xml:space="preserve">   </w:t>
      </w:r>
    </w:p>
    <w:p w14:paraId="7BCCE838" w14:textId="77777777" w:rsidR="00D1354D" w:rsidRDefault="00000000">
      <w:pPr>
        <w:pStyle w:val="Heading1"/>
        <w:ind w:left="-5"/>
      </w:pPr>
      <w:r>
        <w:t xml:space="preserve">Household &amp; Property Responsibilities   </w:t>
      </w:r>
    </w:p>
    <w:p w14:paraId="7EF59B29" w14:textId="77777777" w:rsidR="00D1354D" w:rsidRDefault="00000000">
      <w:pPr>
        <w:spacing w:after="2" w:line="259" w:lineRule="auto"/>
        <w:ind w:left="15" w:firstLine="0"/>
      </w:pPr>
      <w:r>
        <w:t xml:space="preserve"> </w:t>
      </w:r>
    </w:p>
    <w:p w14:paraId="2F4E669C" w14:textId="77777777" w:rsidR="00D1354D" w:rsidRDefault="00000000">
      <w:pPr>
        <w:ind w:left="-5"/>
      </w:pPr>
      <w:r>
        <w:t xml:space="preserve">□ Update or close utility accounts if needed   </w:t>
      </w:r>
    </w:p>
    <w:p w14:paraId="6DC34C1B" w14:textId="77777777" w:rsidR="00D1354D" w:rsidRDefault="00000000">
      <w:pPr>
        <w:ind w:left="-5"/>
      </w:pPr>
      <w:r>
        <w:t xml:space="preserve">□ Transfer titles for vehicles, property, or other assets   </w:t>
      </w:r>
    </w:p>
    <w:p w14:paraId="784B950D" w14:textId="77777777" w:rsidR="00D1354D" w:rsidRDefault="00000000">
      <w:pPr>
        <w:ind w:left="-5"/>
      </w:pPr>
      <w:r>
        <w:t xml:space="preserve">□ Secure the home and personal property   </w:t>
      </w:r>
    </w:p>
    <w:p w14:paraId="06A20D7C" w14:textId="77777777" w:rsidR="00D1354D" w:rsidRDefault="00000000">
      <w:pPr>
        <w:ind w:left="-5"/>
      </w:pPr>
      <w:r>
        <w:t xml:space="preserve">□ Forward or monitor mail   </w:t>
      </w:r>
    </w:p>
    <w:p w14:paraId="11EC07F8" w14:textId="77777777" w:rsidR="00D1354D" w:rsidRDefault="00000000">
      <w:pPr>
        <w:spacing w:after="387"/>
        <w:ind w:left="-5"/>
      </w:pPr>
      <w:r>
        <w:t xml:space="preserve">□ Cancel or update household services and subscriptions   </w:t>
      </w:r>
    </w:p>
    <w:p w14:paraId="26FA783B" w14:textId="77777777" w:rsidR="00D1354D" w:rsidRDefault="00000000">
      <w:pPr>
        <w:spacing w:after="453" w:line="259" w:lineRule="auto"/>
        <w:ind w:left="0" w:firstLine="0"/>
        <w:jc w:val="right"/>
      </w:pPr>
      <w:r>
        <w:rPr>
          <w:noProof/>
        </w:rPr>
        <w:drawing>
          <wp:inline distT="0" distB="0" distL="0" distR="0" wp14:anchorId="111F8F5E" wp14:editId="02CBB31D">
            <wp:extent cx="5958841" cy="15240"/>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10"/>
                    <a:stretch>
                      <a:fillRect/>
                    </a:stretch>
                  </pic:blipFill>
                  <pic:spPr>
                    <a:xfrm>
                      <a:off x="0" y="0"/>
                      <a:ext cx="5958841" cy="15240"/>
                    </a:xfrm>
                    <a:prstGeom prst="rect">
                      <a:avLst/>
                    </a:prstGeom>
                  </pic:spPr>
                </pic:pic>
              </a:graphicData>
            </a:graphic>
          </wp:inline>
        </w:drawing>
      </w:r>
      <w:r>
        <w:t xml:space="preserve">   </w:t>
      </w:r>
    </w:p>
    <w:p w14:paraId="71E33FAE" w14:textId="77777777" w:rsidR="00D1354D" w:rsidRDefault="00000000">
      <w:pPr>
        <w:pStyle w:val="Heading1"/>
        <w:ind w:left="-5"/>
      </w:pPr>
      <w:r>
        <w:t xml:space="preserve">Personal &amp; Administrative Tasks   </w:t>
      </w:r>
    </w:p>
    <w:p w14:paraId="360EE4A8" w14:textId="77777777" w:rsidR="00D1354D" w:rsidRDefault="00000000">
      <w:pPr>
        <w:spacing w:after="0" w:line="259" w:lineRule="auto"/>
        <w:ind w:left="15" w:firstLine="0"/>
      </w:pPr>
      <w:r>
        <w:t xml:space="preserve"> </w:t>
      </w:r>
    </w:p>
    <w:p w14:paraId="7466D0D4" w14:textId="77777777" w:rsidR="00D1354D" w:rsidRDefault="00000000">
      <w:pPr>
        <w:ind w:left="-5"/>
      </w:pPr>
      <w:r>
        <w:t xml:space="preserve">□ Notify healthcare providers and insurance companies   </w:t>
      </w:r>
    </w:p>
    <w:p w14:paraId="27664004" w14:textId="77777777" w:rsidR="00D1354D" w:rsidRDefault="00000000">
      <w:pPr>
        <w:ind w:left="-5"/>
      </w:pPr>
      <w:r>
        <w:t xml:space="preserve">□ Cancel memberships or subscriptions   </w:t>
      </w:r>
    </w:p>
    <w:p w14:paraId="18B29B9E" w14:textId="77777777" w:rsidR="00D1354D" w:rsidRDefault="00000000">
      <w:pPr>
        <w:ind w:left="-5"/>
      </w:pPr>
      <w:r>
        <w:t xml:space="preserve">□ Notify professional organizations if applicable   </w:t>
      </w:r>
    </w:p>
    <w:p w14:paraId="1708BECA" w14:textId="77777777" w:rsidR="00D1354D" w:rsidRDefault="00000000">
      <w:pPr>
        <w:ind w:left="-5"/>
      </w:pPr>
      <w:r>
        <w:t xml:space="preserve">□ Close or memorialize social media accounts if desired   </w:t>
      </w:r>
    </w:p>
    <w:p w14:paraId="458BFC50" w14:textId="77777777" w:rsidR="00D1354D" w:rsidRDefault="00000000">
      <w:pPr>
        <w:spacing w:after="397"/>
        <w:ind w:left="-5"/>
      </w:pPr>
      <w:r>
        <w:t xml:space="preserve">□ Keep a folder or binder for important documents and correspondence   </w:t>
      </w:r>
    </w:p>
    <w:p w14:paraId="265B53FE" w14:textId="77777777" w:rsidR="00D1354D" w:rsidRDefault="00000000">
      <w:pPr>
        <w:tabs>
          <w:tab w:val="right" w:pos="9750"/>
        </w:tabs>
        <w:spacing w:after="450" w:line="259" w:lineRule="auto"/>
        <w:ind w:left="0" w:firstLine="0"/>
      </w:pPr>
      <w:r>
        <w:rPr>
          <w:noProof/>
        </w:rPr>
        <w:drawing>
          <wp:inline distT="0" distB="0" distL="0" distR="0" wp14:anchorId="5BA30838" wp14:editId="187F3E64">
            <wp:extent cx="5793318" cy="17780"/>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1"/>
                    <a:stretch>
                      <a:fillRect/>
                    </a:stretch>
                  </pic:blipFill>
                  <pic:spPr>
                    <a:xfrm>
                      <a:off x="0" y="0"/>
                      <a:ext cx="5793318" cy="17780"/>
                    </a:xfrm>
                    <a:prstGeom prst="rect">
                      <a:avLst/>
                    </a:prstGeom>
                  </pic:spPr>
                </pic:pic>
              </a:graphicData>
            </a:graphic>
          </wp:inline>
        </w:drawing>
      </w:r>
      <w:r>
        <w:tab/>
        <w:t xml:space="preserve">   </w:t>
      </w:r>
    </w:p>
    <w:p w14:paraId="18B20354" w14:textId="77777777" w:rsidR="00D1354D" w:rsidRDefault="00000000">
      <w:pPr>
        <w:pStyle w:val="Heading1"/>
        <w:ind w:left="-5"/>
      </w:pPr>
      <w:r>
        <w:t xml:space="preserve">Emotional Support &amp; Care   </w:t>
      </w:r>
    </w:p>
    <w:p w14:paraId="00366F02" w14:textId="77777777" w:rsidR="00D1354D" w:rsidRDefault="00000000">
      <w:pPr>
        <w:spacing w:after="0" w:line="259" w:lineRule="auto"/>
        <w:ind w:left="15" w:firstLine="0"/>
      </w:pPr>
      <w:r>
        <w:t xml:space="preserve"> </w:t>
      </w:r>
    </w:p>
    <w:p w14:paraId="434D49C3" w14:textId="77777777" w:rsidR="00D1354D" w:rsidRDefault="00000000">
      <w:pPr>
        <w:ind w:left="-5"/>
      </w:pPr>
      <w:r>
        <w:t xml:space="preserve">□ Lean on friends and family for support   </w:t>
      </w:r>
    </w:p>
    <w:p w14:paraId="071393DD" w14:textId="77777777" w:rsidR="00D1354D" w:rsidRDefault="00000000">
      <w:pPr>
        <w:ind w:left="-5"/>
      </w:pPr>
      <w:r>
        <w:t xml:space="preserve">□ Consider grief counseling or a support group   </w:t>
      </w:r>
    </w:p>
    <w:p w14:paraId="151C34DE" w14:textId="77777777" w:rsidR="00D1354D" w:rsidRDefault="00000000">
      <w:pPr>
        <w:ind w:left="-5"/>
      </w:pPr>
      <w:r>
        <w:t xml:space="preserve">□ Take time to rest and care for your basic needs   </w:t>
      </w:r>
    </w:p>
    <w:p w14:paraId="7624E93C" w14:textId="77777777" w:rsidR="00D1354D" w:rsidRDefault="00000000">
      <w:pPr>
        <w:spacing w:after="392"/>
        <w:ind w:left="-5"/>
      </w:pPr>
      <w:r>
        <w:t xml:space="preserve">□ Allow yourself to grieve in your own way and time   </w:t>
      </w:r>
    </w:p>
    <w:p w14:paraId="0FD0879C" w14:textId="1BECC6C4" w:rsidR="00D1354D" w:rsidRDefault="00000000" w:rsidP="00170D1D">
      <w:pPr>
        <w:spacing w:after="0" w:line="259" w:lineRule="auto"/>
        <w:ind w:left="0" w:right="120" w:firstLine="0"/>
        <w:jc w:val="right"/>
      </w:pPr>
      <w:r>
        <w:rPr>
          <w:noProof/>
        </w:rPr>
        <w:drawing>
          <wp:inline distT="0" distB="0" distL="0" distR="0" wp14:anchorId="648937FA" wp14:editId="7F354DC1">
            <wp:extent cx="5958841" cy="15240"/>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7"/>
                    <a:stretch>
                      <a:fillRect/>
                    </a:stretch>
                  </pic:blipFill>
                  <pic:spPr>
                    <a:xfrm>
                      <a:off x="0" y="0"/>
                      <a:ext cx="5958841" cy="15240"/>
                    </a:xfrm>
                    <a:prstGeom prst="rect">
                      <a:avLst/>
                    </a:prstGeom>
                  </pic:spPr>
                </pic:pic>
              </a:graphicData>
            </a:graphic>
          </wp:inline>
        </w:drawing>
      </w:r>
      <w:r>
        <w:t xml:space="preserve"> </w:t>
      </w:r>
    </w:p>
    <w:p w14:paraId="4DEF3806" w14:textId="77777777" w:rsidR="00D1354D" w:rsidRDefault="00000000">
      <w:pPr>
        <w:spacing w:after="0" w:line="259" w:lineRule="auto"/>
        <w:ind w:left="30" w:firstLine="0"/>
        <w:jc w:val="both"/>
      </w:pPr>
      <w:r>
        <w:rPr>
          <w:rFonts w:ascii="Aptos" w:eastAsia="Aptos" w:hAnsi="Aptos" w:cs="Aptos"/>
        </w:rPr>
        <w:t xml:space="preserve"> </w:t>
      </w:r>
      <w:r>
        <w:t xml:space="preserve">  </w:t>
      </w:r>
    </w:p>
    <w:sectPr w:rsidR="00D1354D">
      <w:footerReference w:type="even" r:id="rId12"/>
      <w:footerReference w:type="default" r:id="rId13"/>
      <w:footerReference w:type="first" r:id="rId14"/>
      <w:pgSz w:w="12240" w:h="15840"/>
      <w:pgMar w:top="1441" w:right="1079" w:bottom="1513" w:left="1411"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CB7B" w14:textId="77777777" w:rsidR="00957D01" w:rsidRDefault="00957D01">
      <w:pPr>
        <w:spacing w:after="0" w:line="240" w:lineRule="auto"/>
      </w:pPr>
      <w:r>
        <w:separator/>
      </w:r>
    </w:p>
  </w:endnote>
  <w:endnote w:type="continuationSeparator" w:id="0">
    <w:p w14:paraId="57D2A955" w14:textId="77777777" w:rsidR="00957D01" w:rsidRDefault="0095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7A54" w14:textId="77777777" w:rsidR="00D1354D" w:rsidRDefault="00000000">
    <w:pPr>
      <w:spacing w:after="0" w:line="259" w:lineRule="auto"/>
      <w:ind w:left="15" w:firstLine="0"/>
    </w:pPr>
    <w:r>
      <w:t xml:space="preserve">Lifesunexpectedjourney.com </w:t>
    </w:r>
  </w:p>
  <w:p w14:paraId="1BCFA2BD" w14:textId="77777777" w:rsidR="00D1354D" w:rsidRDefault="00000000">
    <w:pPr>
      <w:spacing w:after="0" w:line="259" w:lineRule="auto"/>
      <w:ind w:left="15"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C777" w14:textId="77777777" w:rsidR="00D1354D" w:rsidRDefault="00000000">
    <w:pPr>
      <w:spacing w:after="0" w:line="259" w:lineRule="auto"/>
      <w:ind w:left="15" w:firstLine="0"/>
    </w:pPr>
    <w:r>
      <w:t xml:space="preserve">Lifesunexpectedjourney.com </w:t>
    </w:r>
  </w:p>
  <w:p w14:paraId="3647E9D0" w14:textId="77777777" w:rsidR="00D1354D" w:rsidRDefault="00000000">
    <w:pPr>
      <w:spacing w:after="0" w:line="259" w:lineRule="auto"/>
      <w:ind w:left="15"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6CBC" w14:textId="77777777" w:rsidR="00D1354D" w:rsidRDefault="00000000">
    <w:pPr>
      <w:spacing w:after="0" w:line="259" w:lineRule="auto"/>
      <w:ind w:left="15" w:firstLine="0"/>
    </w:pPr>
    <w:r>
      <w:t xml:space="preserve">Lifesunexpectedjourney.com </w:t>
    </w:r>
  </w:p>
  <w:p w14:paraId="4A1931F3" w14:textId="77777777" w:rsidR="00D1354D" w:rsidRDefault="00000000">
    <w:pPr>
      <w:spacing w:after="0" w:line="259" w:lineRule="auto"/>
      <w:ind w:left="15"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C58D" w14:textId="77777777" w:rsidR="00957D01" w:rsidRDefault="00957D01">
      <w:pPr>
        <w:spacing w:after="0" w:line="240" w:lineRule="auto"/>
      </w:pPr>
      <w:r>
        <w:separator/>
      </w:r>
    </w:p>
  </w:footnote>
  <w:footnote w:type="continuationSeparator" w:id="0">
    <w:p w14:paraId="68F5647C" w14:textId="77777777" w:rsidR="00957D01" w:rsidRDefault="00957D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4D"/>
    <w:rsid w:val="00170D1D"/>
    <w:rsid w:val="00957D01"/>
    <w:rsid w:val="00A438C1"/>
    <w:rsid w:val="00D1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B9AA92"/>
  <w15:docId w15:val="{DC369697-E404-5E48-A435-88310651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0" w:line="259" w:lineRule="auto"/>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bellairs</dc:creator>
  <cp:keywords/>
  <cp:lastModifiedBy>bonnie bellairs</cp:lastModifiedBy>
  <cp:revision>2</cp:revision>
  <dcterms:created xsi:type="dcterms:W3CDTF">2026-03-04T23:02:00Z</dcterms:created>
  <dcterms:modified xsi:type="dcterms:W3CDTF">2026-03-04T23:02:00Z</dcterms:modified>
</cp:coreProperties>
</file>